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05" w:rsidRPr="004570FB" w:rsidRDefault="009005A3" w:rsidP="0032771A">
      <w:pPr>
        <w:jc w:val="center"/>
        <w:rPr>
          <w:rFonts w:ascii="Calibri" w:hAnsi="Calibri"/>
          <w:b/>
          <w:noProof/>
          <w:color w:val="FF0000"/>
        </w:rPr>
      </w:pPr>
      <w:bookmarkStart w:id="0" w:name="_GoBack"/>
      <w:bookmarkEnd w:id="0"/>
      <w:r>
        <w:rPr>
          <w:rFonts w:ascii="Calibri" w:hAnsi="Calibri"/>
          <w:b/>
          <w:noProof/>
          <w:color w:val="FF0000"/>
        </w:rPr>
        <w:drawing>
          <wp:inline distT="0" distB="0" distL="0" distR="0">
            <wp:extent cx="1038225" cy="1038225"/>
            <wp:effectExtent l="0" t="0" r="9525" b="9525"/>
            <wp:docPr id="1" name="Immagine 1" descr="log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705" w:rsidRPr="004570FB" w:rsidRDefault="00CB5705" w:rsidP="00672620">
      <w:pPr>
        <w:jc w:val="both"/>
        <w:rPr>
          <w:rFonts w:ascii="Cambria" w:hAnsi="Cambria" w:cs="Arial"/>
          <w:color w:val="000000"/>
          <w:sz w:val="28"/>
          <w:szCs w:val="28"/>
        </w:rPr>
      </w:pPr>
    </w:p>
    <w:p w:rsidR="00CB5705" w:rsidRPr="005F345C" w:rsidRDefault="00CB5705" w:rsidP="00672620">
      <w:pPr>
        <w:pStyle w:val="Titolo1"/>
        <w:spacing w:before="0"/>
        <w:jc w:val="center"/>
        <w:rPr>
          <w:rFonts w:cs="Arial"/>
        </w:rPr>
      </w:pPr>
      <w:bookmarkStart w:id="1" w:name="_Toc320360758"/>
      <w:bookmarkStart w:id="2" w:name="_Toc320360760"/>
      <w:r w:rsidRPr="005F345C">
        <w:rPr>
          <w:rFonts w:cs="Arial"/>
        </w:rPr>
        <w:t xml:space="preserve">Carta dei Servizi degli uffici IAT </w:t>
      </w:r>
      <w:bookmarkEnd w:id="1"/>
      <w:r w:rsidRPr="005F345C">
        <w:rPr>
          <w:rFonts w:cs="Arial"/>
        </w:rPr>
        <w:t>della PUGLIA</w:t>
      </w:r>
    </w:p>
    <w:p w:rsidR="00CB5705" w:rsidRDefault="00CB5705" w:rsidP="00672620">
      <w:pPr>
        <w:ind w:firstLine="708"/>
        <w:jc w:val="both"/>
        <w:rPr>
          <w:rFonts w:ascii="Cambria" w:hAnsi="Cambria" w:cs="Arial"/>
          <w:b/>
          <w:color w:val="000000"/>
        </w:rPr>
      </w:pPr>
    </w:p>
    <w:p w:rsidR="00CB5705" w:rsidRPr="00672620" w:rsidRDefault="00CB5705" w:rsidP="00672620">
      <w:pPr>
        <w:ind w:firstLine="708"/>
        <w:jc w:val="both"/>
        <w:rPr>
          <w:rFonts w:ascii="Cambria" w:hAnsi="Cambria" w:cs="Arial"/>
          <w:b/>
          <w:color w:val="000000"/>
        </w:rPr>
      </w:pPr>
    </w:p>
    <w:p w:rsidR="00CB5705" w:rsidRDefault="00CB5705" w:rsidP="008820E9">
      <w:pPr>
        <w:pStyle w:val="Titolo1"/>
        <w:numPr>
          <w:ilvl w:val="0"/>
          <w:numId w:val="10"/>
        </w:numPr>
        <w:spacing w:before="0"/>
        <w:ind w:left="142" w:firstLine="218"/>
        <w:jc w:val="both"/>
        <w:rPr>
          <w:rFonts w:cs="Arial"/>
          <w:bCs w:val="0"/>
          <w:sz w:val="24"/>
          <w:szCs w:val="24"/>
        </w:rPr>
      </w:pPr>
      <w:r w:rsidRPr="008820E9">
        <w:rPr>
          <w:rFonts w:cs="Arial"/>
          <w:bCs w:val="0"/>
          <w:sz w:val="24"/>
          <w:szCs w:val="24"/>
        </w:rPr>
        <w:t>Premessa</w:t>
      </w:r>
    </w:p>
    <w:p w:rsidR="00CB5705" w:rsidRPr="008820E9" w:rsidRDefault="00CB5705" w:rsidP="008820E9"/>
    <w:p w:rsidR="00CB5705" w:rsidRDefault="00CB5705" w:rsidP="008820E9">
      <w:pPr>
        <w:ind w:firstLine="708"/>
        <w:jc w:val="both"/>
        <w:rPr>
          <w:rFonts w:ascii="Cambria" w:hAnsi="Cambria" w:cs="Arial"/>
          <w:color w:val="000000"/>
        </w:rPr>
      </w:pPr>
      <w:smartTag w:uri="urn:schemas-microsoft-com:office:smarttags" w:element="PersonName">
        <w:smartTagPr>
          <w:attr w:name="ProductID" w:val="La Carta"/>
        </w:smartTagPr>
        <w:r w:rsidRPr="008820E9">
          <w:rPr>
            <w:rFonts w:ascii="Cambria" w:hAnsi="Cambria" w:cs="Arial"/>
            <w:color w:val="000000"/>
          </w:rPr>
          <w:t>La Carta</w:t>
        </w:r>
      </w:smartTag>
      <w:r w:rsidRPr="008820E9">
        <w:rPr>
          <w:rFonts w:ascii="Cambria" w:hAnsi="Cambria" w:cs="Arial"/>
          <w:color w:val="000000"/>
        </w:rPr>
        <w:t xml:space="preserve"> dei Servizi ha lo scopo di chiarire e rendere manifesti gli aspetti strategico-operativi che dovranno essere condivisi e applicati dai gestori degli uffici IAT (Informazione e Accoglienza Turistica) della Puglia. </w:t>
      </w:r>
    </w:p>
    <w:p w:rsidR="00CB5705" w:rsidRPr="008820E9" w:rsidRDefault="00CB5705" w:rsidP="008820E9">
      <w:pPr>
        <w:ind w:firstLine="708"/>
        <w:jc w:val="both"/>
        <w:rPr>
          <w:rFonts w:ascii="Cambria" w:hAnsi="Cambria" w:cs="Arial"/>
          <w:color w:val="000000"/>
        </w:rPr>
      </w:pPr>
    </w:p>
    <w:p w:rsidR="00CB5705" w:rsidRDefault="00CB5705" w:rsidP="008820E9">
      <w:pPr>
        <w:ind w:firstLine="708"/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color w:val="000000"/>
        </w:rPr>
        <w:t>“</w:t>
      </w:r>
      <w:r w:rsidRPr="008820E9">
        <w:rPr>
          <w:rFonts w:ascii="Cambria" w:hAnsi="Cambria" w:cs="Arial"/>
          <w:i/>
          <w:color w:val="000000"/>
        </w:rPr>
        <w:t>Accogliere il turista con un sorriso</w:t>
      </w:r>
      <w:r w:rsidRPr="008820E9">
        <w:rPr>
          <w:rFonts w:ascii="Cambria" w:hAnsi="Cambria" w:cs="Arial"/>
          <w:color w:val="000000"/>
        </w:rPr>
        <w:t xml:space="preserve">”. </w:t>
      </w:r>
      <w:r w:rsidRPr="008820E9">
        <w:rPr>
          <w:rFonts w:ascii="Cambria" w:hAnsi="Cambria" w:cs="Arial"/>
          <w:i/>
          <w:color w:val="000000"/>
        </w:rPr>
        <w:t xml:space="preserve">Accompagnarlo con un’adeguata assistenza ed una corretta ed imparziale informazione. </w:t>
      </w:r>
      <w:r w:rsidRPr="008820E9">
        <w:rPr>
          <w:rFonts w:ascii="Cambria" w:hAnsi="Cambria" w:cs="Arial"/>
          <w:color w:val="000000"/>
        </w:rPr>
        <w:t xml:space="preserve">Attraverso </w:t>
      </w:r>
      <w:smartTag w:uri="urn:schemas-microsoft-com:office:smarttags" w:element="PersonName">
        <w:smartTagPr>
          <w:attr w:name="ProductID" w:val="La Carta"/>
        </w:smartTagPr>
        <w:r w:rsidRPr="008820E9">
          <w:rPr>
            <w:rFonts w:ascii="Cambria" w:hAnsi="Cambria" w:cs="Arial"/>
            <w:color w:val="000000"/>
          </w:rPr>
          <w:t>la Carta</w:t>
        </w:r>
      </w:smartTag>
      <w:r w:rsidRPr="008820E9">
        <w:rPr>
          <w:rFonts w:ascii="Cambria" w:hAnsi="Cambria" w:cs="Arial"/>
          <w:color w:val="000000"/>
        </w:rPr>
        <w:t xml:space="preserve"> dei Servizi, Pugliapromozione vuole riassumere l’impegno di tali Uffici nei confronti dell’utenza, nonché l’impegno dei fornitori coinvolti nella erogazione dei servizi. L'obbligo ed è dunque quello di assicurare un adeguato livello di qualità delle attività di informazione, accoglienza ed assistenza turistica,  raccogliendo reclami e suggerimenti per l’elevazione della capacità di accoglienza del sistema turistico.</w:t>
      </w:r>
    </w:p>
    <w:p w:rsidR="00CB5705" w:rsidRPr="008820E9" w:rsidRDefault="00CB5705" w:rsidP="008820E9">
      <w:pPr>
        <w:ind w:firstLine="708"/>
        <w:jc w:val="both"/>
        <w:rPr>
          <w:rFonts w:ascii="Cambria" w:hAnsi="Cambria" w:cs="Arial"/>
          <w:color w:val="000000"/>
        </w:rPr>
      </w:pPr>
    </w:p>
    <w:p w:rsidR="00CB5705" w:rsidRPr="008820E9" w:rsidRDefault="00CB5705" w:rsidP="008820E9">
      <w:pPr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color w:val="000000"/>
        </w:rPr>
        <w:tab/>
        <w:t xml:space="preserve">Il servizio oggetto della presente procedura è perciò un servizio di front office, assistenza, informazione turistica e promozione del territorio, dei suoi attrattori e del suo life-style verso tutti gli ospiti che hanno scelto </w:t>
      </w:r>
      <w:smartTag w:uri="urn:schemas-microsoft-com:office:smarttags" w:element="PersonName">
        <w:smartTagPr>
          <w:attr w:name="ProductID" w:val="la Puglia"/>
        </w:smartTagPr>
        <w:r w:rsidRPr="008820E9">
          <w:rPr>
            <w:rFonts w:ascii="Cambria" w:hAnsi="Cambria" w:cs="Arial"/>
            <w:color w:val="000000"/>
          </w:rPr>
          <w:t>la Puglia</w:t>
        </w:r>
      </w:smartTag>
      <w:r w:rsidRPr="008820E9">
        <w:rPr>
          <w:rFonts w:ascii="Cambria" w:hAnsi="Cambria" w:cs="Arial"/>
          <w:color w:val="000000"/>
        </w:rPr>
        <w:t>, nonché verso la comunità locale.</w:t>
      </w:r>
    </w:p>
    <w:p w:rsidR="00CB5705" w:rsidRPr="008820E9" w:rsidRDefault="00CB5705" w:rsidP="008820E9">
      <w:pPr>
        <w:jc w:val="both"/>
        <w:rPr>
          <w:rFonts w:ascii="Cambria" w:hAnsi="Cambria" w:cs="Arial"/>
        </w:rPr>
      </w:pPr>
    </w:p>
    <w:p w:rsidR="00CB5705" w:rsidRDefault="00CB5705" w:rsidP="008820E9">
      <w:pPr>
        <w:pStyle w:val="Titolo1"/>
        <w:spacing w:before="0"/>
        <w:jc w:val="both"/>
        <w:rPr>
          <w:rFonts w:cs="Arial"/>
          <w:bCs w:val="0"/>
          <w:sz w:val="24"/>
          <w:szCs w:val="24"/>
        </w:rPr>
      </w:pP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Cs w:val="0"/>
          <w:sz w:val="24"/>
          <w:szCs w:val="24"/>
        </w:rPr>
      </w:pPr>
      <w:r w:rsidRPr="008820E9">
        <w:rPr>
          <w:rFonts w:cs="Arial"/>
          <w:bCs w:val="0"/>
          <w:sz w:val="24"/>
          <w:szCs w:val="24"/>
        </w:rPr>
        <w:t>2.</w:t>
      </w:r>
      <w:r w:rsidRPr="008820E9">
        <w:rPr>
          <w:rFonts w:cs="Arial"/>
          <w:bCs w:val="0"/>
          <w:sz w:val="24"/>
          <w:szCs w:val="24"/>
        </w:rPr>
        <w:tab/>
        <w:t>Principi fondamentali</w:t>
      </w:r>
      <w:bookmarkEnd w:id="2"/>
      <w:r w:rsidRPr="008820E9">
        <w:rPr>
          <w:rFonts w:cs="Arial"/>
          <w:bCs w:val="0"/>
          <w:sz w:val="24"/>
          <w:szCs w:val="24"/>
        </w:rPr>
        <w:t>. Mission e Vision.</w:t>
      </w: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Cs w:val="0"/>
          <w:sz w:val="24"/>
          <w:szCs w:val="24"/>
        </w:rPr>
      </w:pP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i/>
          <w:color w:val="000000"/>
          <w:sz w:val="24"/>
          <w:szCs w:val="24"/>
        </w:rPr>
      </w:pPr>
      <w:r w:rsidRPr="008820E9">
        <w:rPr>
          <w:rFonts w:cs="Arial"/>
          <w:i/>
          <w:color w:val="000000"/>
          <w:sz w:val="24"/>
          <w:szCs w:val="24"/>
        </w:rPr>
        <w:t>Vision degli Uffici IAT</w:t>
      </w: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color w:val="000000"/>
          <w:sz w:val="24"/>
          <w:szCs w:val="24"/>
        </w:rPr>
        <w:tab/>
      </w:r>
      <w:r w:rsidRPr="008820E9">
        <w:rPr>
          <w:rFonts w:cs="Arial"/>
          <w:b w:val="0"/>
          <w:color w:val="000000"/>
          <w:sz w:val="24"/>
          <w:szCs w:val="24"/>
        </w:rPr>
        <w:t>La “visione” entro la quale deve essere improntata la gestione strategica degli Uffici IAT è: “LIVE YOUR PUGLIA EXPERIENCE Puglia quale destinazione turistica in grado</w:t>
      </w:r>
      <w:r w:rsidR="00D8642F">
        <w:rPr>
          <w:rFonts w:cs="Arial"/>
          <w:b w:val="0"/>
          <w:color w:val="000000"/>
          <w:sz w:val="24"/>
          <w:szCs w:val="24"/>
        </w:rPr>
        <w:t xml:space="preserve"> </w:t>
      </w:r>
      <w:r w:rsidRPr="008820E9">
        <w:rPr>
          <w:rFonts w:cs="Arial"/>
          <w:b w:val="0"/>
          <w:color w:val="000000"/>
          <w:sz w:val="24"/>
          <w:szCs w:val="24"/>
        </w:rPr>
        <w:t>di offrire emozioni esperienziali uniche”.</w:t>
      </w: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 w:val="0"/>
          <w:color w:val="000000"/>
          <w:sz w:val="24"/>
          <w:szCs w:val="24"/>
        </w:rPr>
      </w:pP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i/>
          <w:color w:val="000000"/>
          <w:sz w:val="24"/>
          <w:szCs w:val="24"/>
        </w:rPr>
      </w:pPr>
      <w:r w:rsidRPr="008820E9">
        <w:rPr>
          <w:rFonts w:cs="Arial"/>
          <w:i/>
          <w:color w:val="000000"/>
          <w:sz w:val="24"/>
          <w:szCs w:val="24"/>
        </w:rPr>
        <w:t>Mission degli Uffici IAT</w:t>
      </w: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color w:val="000000"/>
          <w:sz w:val="24"/>
          <w:szCs w:val="24"/>
        </w:rPr>
        <w:tab/>
      </w:r>
      <w:r w:rsidRPr="008820E9">
        <w:rPr>
          <w:rFonts w:cs="Arial"/>
          <w:b w:val="0"/>
          <w:color w:val="000000"/>
          <w:sz w:val="24"/>
          <w:szCs w:val="24"/>
        </w:rPr>
        <w:t>Le attività di informazione, accoglienza e assistenza turistica sono svolte nel territorio regionale dagli Uffici IAT.</w:t>
      </w: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color w:val="000000"/>
          <w:sz w:val="24"/>
          <w:szCs w:val="24"/>
        </w:rPr>
        <w:tab/>
      </w:r>
      <w:r w:rsidRPr="008820E9">
        <w:rPr>
          <w:rFonts w:cs="Arial"/>
          <w:b w:val="0"/>
          <w:color w:val="000000"/>
          <w:sz w:val="24"/>
          <w:szCs w:val="24"/>
        </w:rPr>
        <w:t>I servizi di informazione, accoglienza ed assistenza turistica erogati dagli uffici IAT sono finalizzati a soddisfare i bisogni e le esigenze degli ospiti nel rispetto dei principi di: cortesia, uguaglianza, imparzialità, continuità, partecipazione, efficienza ed efficacia, chiarezza e comprensibilità del linguaggio, trasparenza, accessibilità.</w:t>
      </w:r>
    </w:p>
    <w:p w:rsidR="00CB5705" w:rsidRPr="008820E9" w:rsidRDefault="00CB5705" w:rsidP="008820E9">
      <w:pPr>
        <w:autoSpaceDE w:val="0"/>
        <w:autoSpaceDN w:val="0"/>
        <w:adjustRightInd w:val="0"/>
        <w:ind w:firstLine="708"/>
        <w:jc w:val="both"/>
        <w:rPr>
          <w:rFonts w:ascii="Cambria" w:hAnsi="Cambria" w:cs="Arial"/>
          <w:color w:val="000000"/>
        </w:rPr>
      </w:pPr>
    </w:p>
    <w:p w:rsidR="00CB5705" w:rsidRPr="008820E9" w:rsidRDefault="00CB5705" w:rsidP="008820E9">
      <w:pPr>
        <w:autoSpaceDE w:val="0"/>
        <w:autoSpaceDN w:val="0"/>
        <w:adjustRightInd w:val="0"/>
        <w:ind w:firstLine="708"/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color w:val="000000"/>
        </w:rPr>
        <w:t xml:space="preserve">Verso tali principi tutte le componenti dello IAT devono orientarsi ed impegnarsi con passione e professionalità fino a sceglierli come veri e propri fattori di qualità. </w:t>
      </w:r>
    </w:p>
    <w:p w:rsidR="00CB5705" w:rsidRPr="008820E9" w:rsidRDefault="00CB5705" w:rsidP="008820E9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ab/>
      </w:r>
      <w:r w:rsidRPr="008820E9">
        <w:rPr>
          <w:rFonts w:ascii="Cambria" w:hAnsi="Cambria" w:cs="Arial"/>
          <w:color w:val="000000"/>
        </w:rPr>
        <w:t>Pertanto, l’obiettivo della presente Carta dei Servizi è quello di presentare i servizi offerti dall’ufficio IAT e di manifestare il modo con cui sono gestiti, prestando una continua attenzione alle esigenze dell’utente nelle fasi di programmazione e gestione del servizio, attenendosi ai principi che seguono.</w:t>
      </w:r>
    </w:p>
    <w:p w:rsidR="00CB5705" w:rsidRPr="008820E9" w:rsidRDefault="00CB5705" w:rsidP="008820E9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color w:val="000000"/>
        </w:rPr>
      </w:pPr>
    </w:p>
    <w:p w:rsidR="00CB5705" w:rsidRDefault="00CB5705" w:rsidP="008820E9">
      <w:pPr>
        <w:numPr>
          <w:ilvl w:val="0"/>
          <w:numId w:val="1"/>
        </w:numPr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i/>
          <w:color w:val="000000"/>
        </w:rPr>
        <w:t xml:space="preserve">Trasparenza: </w:t>
      </w:r>
      <w:r w:rsidRPr="008820E9">
        <w:rPr>
          <w:rFonts w:ascii="Cambria" w:hAnsi="Cambria" w:cs="Arial"/>
          <w:color w:val="000000"/>
        </w:rPr>
        <w:t>gli operatori del servizio IAT e tutto il sistema di comunicazione garantiscono agli utenti e alle istituzioni un comportamento chiaro, leale e responsabile. Erogano, inoltre, il servizio di informazione in modo imparziale e senza favorire alcun operatore economico della regione, ma accompagnano l’utenza alla ricerca dei servizi più consoni alla richiesta, lasciandogli la libera scelta tra le opzioni disponibili.</w:t>
      </w:r>
    </w:p>
    <w:p w:rsidR="00CB5705" w:rsidRPr="008820E9" w:rsidRDefault="00CB5705" w:rsidP="008820E9">
      <w:pPr>
        <w:ind w:left="720"/>
        <w:jc w:val="both"/>
        <w:rPr>
          <w:rFonts w:ascii="Cambria" w:hAnsi="Cambria" w:cs="Arial"/>
          <w:color w:val="000000"/>
        </w:rPr>
      </w:pPr>
    </w:p>
    <w:p w:rsidR="00CB5705" w:rsidRDefault="00CB5705" w:rsidP="008820E9">
      <w:pPr>
        <w:numPr>
          <w:ilvl w:val="0"/>
          <w:numId w:val="1"/>
        </w:numPr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i/>
          <w:color w:val="000000"/>
        </w:rPr>
        <w:t>Efficacia ed efficienza:</w:t>
      </w:r>
      <w:r w:rsidRPr="008820E9">
        <w:rPr>
          <w:rFonts w:ascii="Cambria" w:hAnsi="Cambria" w:cs="Arial"/>
          <w:color w:val="000000"/>
        </w:rPr>
        <w:t xml:space="preserve"> gli operatori del servizio IAT si impegnano quotidianamente a</w:t>
      </w:r>
      <w:r w:rsidRPr="008820E9">
        <w:rPr>
          <w:rFonts w:ascii="Cambria" w:hAnsi="Cambria" w:cs="Arial"/>
          <w:i/>
          <w:color w:val="000000"/>
        </w:rPr>
        <w:t xml:space="preserve"> </w:t>
      </w:r>
      <w:r w:rsidRPr="008820E9">
        <w:rPr>
          <w:rFonts w:ascii="Cambria" w:hAnsi="Cambria" w:cs="Arial"/>
          <w:color w:val="000000"/>
        </w:rPr>
        <w:t>gestire in maniera ottimale le risorse a disposizione ed ad erogare un servizio pertinente e adeguato alle richieste e necessità dell’utenza.</w:t>
      </w:r>
    </w:p>
    <w:p w:rsidR="00CB5705" w:rsidRPr="008820E9" w:rsidRDefault="00CB5705" w:rsidP="008820E9">
      <w:pPr>
        <w:ind w:left="720"/>
        <w:jc w:val="both"/>
        <w:rPr>
          <w:rFonts w:ascii="Cambria" w:hAnsi="Cambria" w:cs="Arial"/>
          <w:color w:val="000000"/>
        </w:rPr>
      </w:pPr>
    </w:p>
    <w:p w:rsidR="00CB5705" w:rsidRDefault="00CB5705" w:rsidP="008820E9">
      <w:pPr>
        <w:numPr>
          <w:ilvl w:val="0"/>
          <w:numId w:val="1"/>
        </w:numPr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i/>
          <w:color w:val="000000"/>
        </w:rPr>
        <w:t xml:space="preserve">Pertinenza e </w:t>
      </w:r>
      <w:r w:rsidRPr="008820E9">
        <w:rPr>
          <w:rFonts w:ascii="Cambria" w:hAnsi="Cambria" w:cs="Arial"/>
          <w:i/>
        </w:rPr>
        <w:t>professionalità</w:t>
      </w:r>
      <w:r w:rsidRPr="008820E9">
        <w:rPr>
          <w:rFonts w:ascii="Cambria" w:hAnsi="Cambria" w:cs="Arial"/>
        </w:rPr>
        <w:t>: cortesia, disponibilità, chiarezza sono i requisiti fondamentali degli operatori del servizio IAT. Inoltre questi devono possedere una conoscenza professionale del territorio e devono saper comunicare fluentemente e comprendere almeno due lingue straniere, incluso l’inglese. È indispensabile un’ottima proprietà di linguaggio e una buona conoscenza informatica. S</w:t>
      </w:r>
      <w:r w:rsidRPr="008820E9">
        <w:rPr>
          <w:rFonts w:ascii="Cambria" w:hAnsi="Cambria" w:cs="Arial"/>
          <w:color w:val="000000"/>
        </w:rPr>
        <w:t>ono tenuti al rispetto della riservatezza dei dati personali, delle informazioni ricercate e richieste dai propri utenti.</w:t>
      </w:r>
    </w:p>
    <w:p w:rsidR="00CB5705" w:rsidRPr="008820E9" w:rsidRDefault="00CB5705" w:rsidP="0096407F">
      <w:pPr>
        <w:ind w:left="360"/>
        <w:jc w:val="both"/>
        <w:rPr>
          <w:rFonts w:ascii="Cambria" w:hAnsi="Cambria" w:cs="Arial"/>
          <w:color w:val="000000"/>
        </w:rPr>
      </w:pPr>
    </w:p>
    <w:p w:rsidR="00CB5705" w:rsidRPr="008820E9" w:rsidRDefault="00CB5705" w:rsidP="008820E9">
      <w:pPr>
        <w:numPr>
          <w:ilvl w:val="0"/>
          <w:numId w:val="1"/>
        </w:numPr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i/>
          <w:color w:val="000000"/>
        </w:rPr>
        <w:t xml:space="preserve">Uguaglianza e imparzialità: </w:t>
      </w:r>
      <w:r w:rsidRPr="008820E9">
        <w:rPr>
          <w:rFonts w:ascii="Cambria" w:hAnsi="Cambria" w:cs="Arial"/>
          <w:color w:val="000000"/>
        </w:rPr>
        <w:t>i servizi offerti sono forniti a qualsiasi utente senza distinzione di razza, sesso, religione, nazionalità, lingua, ideologia, condizione fisica e sociale. I servizi offerti sono accessibili agli utenti anziani, portatori di handicap o altre categorie più deboli.</w:t>
      </w:r>
    </w:p>
    <w:p w:rsidR="00CB5705" w:rsidRDefault="00CB5705" w:rsidP="008820E9">
      <w:pPr>
        <w:ind w:left="708"/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color w:val="000000"/>
        </w:rPr>
        <w:t>Il comportamento nei confronti dell’utente è ispirato a criteri di obiettività, giustizia e imparzialità.</w:t>
      </w:r>
    </w:p>
    <w:p w:rsidR="00CB5705" w:rsidRPr="008820E9" w:rsidRDefault="00CB5705" w:rsidP="008820E9">
      <w:pPr>
        <w:ind w:left="708"/>
        <w:jc w:val="both"/>
        <w:rPr>
          <w:rFonts w:ascii="Cambria" w:hAnsi="Cambria" w:cs="Arial"/>
          <w:color w:val="000000"/>
        </w:rPr>
      </w:pPr>
    </w:p>
    <w:p w:rsidR="00CB5705" w:rsidRPr="008820E9" w:rsidRDefault="00CB5705" w:rsidP="008820E9">
      <w:pPr>
        <w:numPr>
          <w:ilvl w:val="0"/>
          <w:numId w:val="1"/>
        </w:numPr>
        <w:jc w:val="both"/>
        <w:rPr>
          <w:rFonts w:ascii="Cambria" w:hAnsi="Cambria" w:cs="Arial"/>
          <w:color w:val="000000"/>
        </w:rPr>
      </w:pPr>
      <w:r w:rsidRPr="008820E9">
        <w:rPr>
          <w:rFonts w:ascii="Cambria" w:hAnsi="Cambria" w:cs="Arial"/>
          <w:i/>
        </w:rPr>
        <w:t>Continuità, affidabilità,</w:t>
      </w:r>
      <w:r w:rsidRPr="008820E9">
        <w:rPr>
          <w:rFonts w:ascii="Cambria" w:hAnsi="Cambria" w:cs="Arial"/>
        </w:rPr>
        <w:t xml:space="preserve"> </w:t>
      </w:r>
      <w:r w:rsidRPr="008820E9">
        <w:rPr>
          <w:rFonts w:ascii="Cambria" w:hAnsi="Cambria" w:cs="Arial"/>
          <w:i/>
        </w:rPr>
        <w:t>fruibilità</w:t>
      </w:r>
      <w:r w:rsidRPr="008820E9">
        <w:rPr>
          <w:rFonts w:ascii="Cambria" w:hAnsi="Cambria" w:cs="Arial"/>
        </w:rPr>
        <w:t xml:space="preserve"> </w:t>
      </w:r>
      <w:r w:rsidRPr="008820E9">
        <w:rPr>
          <w:rFonts w:ascii="Cambria" w:hAnsi="Cambria" w:cs="Arial"/>
          <w:i/>
        </w:rPr>
        <w:t xml:space="preserve">e accessibilità: </w:t>
      </w:r>
      <w:r w:rsidRPr="008820E9">
        <w:rPr>
          <w:rFonts w:ascii="Cambria" w:hAnsi="Cambria" w:cs="Arial"/>
        </w:rPr>
        <w:t>il servizio d’informazione e accoglienza turistica è sempre erogato e garantito negli uffici secondo gli orari di apertura, chiaramente indicati e comunicati, salvo cause di forza maggiore o imprevisti imputabili a terzi. In questi casi gli uffici IAT garantiscono comunque una risoluzione chiara e immediata del disservizio. La rete internet ed i mezzi informatici consentono un livello di comunicazione continuo, mediante le informazioni riportate nel portale e strumenti quali e-mail, social network, sms.</w:t>
      </w:r>
    </w:p>
    <w:p w:rsidR="00CB5705" w:rsidRPr="008820E9" w:rsidRDefault="00CB5705" w:rsidP="008820E9">
      <w:pPr>
        <w:ind w:left="708"/>
        <w:jc w:val="both"/>
        <w:rPr>
          <w:rFonts w:ascii="Cambria" w:hAnsi="Cambria" w:cs="Arial"/>
        </w:rPr>
      </w:pPr>
    </w:p>
    <w:p w:rsidR="00CB5705" w:rsidRDefault="00CB5705" w:rsidP="008820E9">
      <w:pPr>
        <w:pStyle w:val="Titolo1"/>
        <w:spacing w:before="0"/>
        <w:jc w:val="both"/>
        <w:rPr>
          <w:rFonts w:cs="Arial"/>
          <w:bCs w:val="0"/>
          <w:sz w:val="24"/>
          <w:szCs w:val="24"/>
        </w:rPr>
      </w:pPr>
      <w:bookmarkStart w:id="3" w:name="_Toc320360761"/>
      <w:r w:rsidRPr="008820E9">
        <w:rPr>
          <w:rFonts w:cs="Arial"/>
          <w:bCs w:val="0"/>
          <w:sz w:val="24"/>
          <w:szCs w:val="24"/>
        </w:rPr>
        <w:t>3.</w:t>
      </w:r>
      <w:r w:rsidRPr="008820E9">
        <w:rPr>
          <w:rFonts w:cs="Arial"/>
          <w:bCs w:val="0"/>
          <w:sz w:val="24"/>
          <w:szCs w:val="24"/>
        </w:rPr>
        <w:tab/>
        <w:t>Utenti: i target</w:t>
      </w:r>
      <w:bookmarkEnd w:id="3"/>
    </w:p>
    <w:p w:rsidR="00CB5705" w:rsidRPr="008820E9" w:rsidRDefault="00CB5705" w:rsidP="008820E9"/>
    <w:p w:rsidR="00CB5705" w:rsidRPr="008820E9" w:rsidRDefault="00CB5705" w:rsidP="008820E9">
      <w:pPr>
        <w:ind w:firstLine="708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Precisare le categorie di utenti degli uffici di Informazione e Accoglienza Turistica permette di individuare i differenti servizi e le attività che l’ufficio deve offrire.</w:t>
      </w:r>
    </w:p>
    <w:p w:rsidR="00CB5705" w:rsidRDefault="00CB5705" w:rsidP="008820E9">
      <w:pPr>
        <w:ind w:firstLine="360"/>
        <w:jc w:val="both"/>
        <w:rPr>
          <w:rFonts w:ascii="Cambria" w:hAnsi="Cambria" w:cs="Arial"/>
        </w:rPr>
      </w:pP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I segmenti individuati sono i seguenti:</w:t>
      </w:r>
    </w:p>
    <w:p w:rsidR="00CB5705" w:rsidRPr="008820E9" w:rsidRDefault="00CB5705" w:rsidP="008820E9">
      <w:pPr>
        <w:numPr>
          <w:ilvl w:val="0"/>
          <w:numId w:val="2"/>
        </w:numPr>
        <w:tabs>
          <w:tab w:val="left" w:pos="210"/>
        </w:tabs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 xml:space="preserve">Utenti del sistema turistico </w:t>
      </w:r>
    </w:p>
    <w:p w:rsidR="00CB5705" w:rsidRPr="008820E9" w:rsidRDefault="00CB5705" w:rsidP="008820E9">
      <w:pPr>
        <w:numPr>
          <w:ilvl w:val="0"/>
          <w:numId w:val="2"/>
        </w:numPr>
        <w:tabs>
          <w:tab w:val="left" w:pos="210"/>
        </w:tabs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 xml:space="preserve">Utenti del sistema locale e territoriale </w:t>
      </w:r>
    </w:p>
    <w:p w:rsidR="00CB5705" w:rsidRPr="008820E9" w:rsidRDefault="00CB5705" w:rsidP="008820E9">
      <w:pPr>
        <w:numPr>
          <w:ilvl w:val="0"/>
          <w:numId w:val="2"/>
        </w:numPr>
        <w:tabs>
          <w:tab w:val="left" w:pos="210"/>
        </w:tabs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 xml:space="preserve">Attori non turistici e non locali </w:t>
      </w:r>
    </w:p>
    <w:p w:rsidR="00CB5705" w:rsidRDefault="00CB5705" w:rsidP="008820E9">
      <w:pPr>
        <w:numPr>
          <w:ilvl w:val="0"/>
          <w:numId w:val="2"/>
        </w:numPr>
        <w:tabs>
          <w:tab w:val="left" w:pos="210"/>
        </w:tabs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>Utenti interni</w:t>
      </w:r>
    </w:p>
    <w:p w:rsidR="00CB5705" w:rsidRPr="008820E9" w:rsidRDefault="00CB5705" w:rsidP="008820E9">
      <w:pPr>
        <w:tabs>
          <w:tab w:val="left" w:pos="210"/>
        </w:tabs>
        <w:ind w:left="720"/>
        <w:jc w:val="both"/>
        <w:rPr>
          <w:rFonts w:ascii="Cambria" w:hAnsi="Cambria" w:cs="Arial"/>
          <w:b/>
        </w:rPr>
      </w:pP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All’interno di questi segmenti sono stati individuati i seguenti Target:</w:t>
      </w:r>
    </w:p>
    <w:p w:rsidR="00CB5705" w:rsidRDefault="00CB5705" w:rsidP="008820E9">
      <w:pPr>
        <w:jc w:val="both"/>
        <w:rPr>
          <w:rFonts w:ascii="Cambria" w:hAnsi="Cambria" w:cs="Arial"/>
          <w:b/>
        </w:rPr>
      </w:pPr>
    </w:p>
    <w:p w:rsidR="00CB5705" w:rsidRPr="008820E9" w:rsidRDefault="00CB5705" w:rsidP="008820E9">
      <w:pPr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>a) Utenti del sistema turistico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Turisti e visitatori leasure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lastRenderedPageBreak/>
        <w:t>Turisti e visitatori business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Guide e accompagnatori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Agenti di viaggio incoming e tour operator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Gestori di strutture ricettive ed operatori turistici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Uffici pubblici del settore turistico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Altre imprese, professioni e associazioni turistiche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Associazioni di categoria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Sistema della comunicazione turistica</w:t>
      </w:r>
    </w:p>
    <w:p w:rsidR="00CB5705" w:rsidRDefault="00CB5705" w:rsidP="008820E9">
      <w:pPr>
        <w:jc w:val="both"/>
        <w:rPr>
          <w:rFonts w:ascii="Cambria" w:hAnsi="Cambria" w:cs="Arial"/>
          <w:b/>
        </w:rPr>
      </w:pPr>
    </w:p>
    <w:p w:rsidR="00CB5705" w:rsidRPr="008820E9" w:rsidRDefault="00CB5705" w:rsidP="008820E9">
      <w:pPr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>b) Utenti del sistema locale e territoriale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Residenti, cittadini e comunità locale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Enti e associazioni locali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Pro Loco di Puglia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Istituti di formazione e ricerca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Sistema delle imprese (non turistiche)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Osservatorio turistico regionale</w:t>
      </w:r>
    </w:p>
    <w:p w:rsidR="00CB5705" w:rsidRPr="008820E9" w:rsidRDefault="00CB5705" w:rsidP="008820E9">
      <w:pPr>
        <w:numPr>
          <w:ilvl w:val="0"/>
          <w:numId w:val="3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Sistema della comunicazione non turistica</w:t>
      </w:r>
    </w:p>
    <w:p w:rsidR="00CB5705" w:rsidRDefault="00CB5705" w:rsidP="008820E9">
      <w:pPr>
        <w:jc w:val="both"/>
        <w:rPr>
          <w:rFonts w:ascii="Cambria" w:hAnsi="Cambria" w:cs="Arial"/>
          <w:b/>
        </w:rPr>
      </w:pPr>
    </w:p>
    <w:p w:rsidR="00CB5705" w:rsidRPr="008820E9" w:rsidRDefault="00CB5705" w:rsidP="008820E9">
      <w:pPr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>c) Altri attori non turistici non locali</w:t>
      </w:r>
    </w:p>
    <w:p w:rsidR="00CB5705" w:rsidRPr="008820E9" w:rsidRDefault="00CB5705" w:rsidP="008820E9">
      <w:pPr>
        <w:numPr>
          <w:ilvl w:val="0"/>
          <w:numId w:val="4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Addetti alle attività della comunicazione</w:t>
      </w:r>
    </w:p>
    <w:p w:rsidR="00CB5705" w:rsidRPr="008820E9" w:rsidRDefault="00CB5705" w:rsidP="008820E9">
      <w:pPr>
        <w:numPr>
          <w:ilvl w:val="0"/>
          <w:numId w:val="4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Istituti di formazione e ricerca</w:t>
      </w:r>
    </w:p>
    <w:p w:rsidR="00CB5705" w:rsidRPr="008820E9" w:rsidRDefault="00CB5705" w:rsidP="008820E9">
      <w:pPr>
        <w:numPr>
          <w:ilvl w:val="0"/>
          <w:numId w:val="4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Enti, istituzioni, associazioni</w:t>
      </w:r>
    </w:p>
    <w:p w:rsidR="00CB5705" w:rsidRPr="008820E9" w:rsidRDefault="00CB5705" w:rsidP="008820E9">
      <w:pPr>
        <w:numPr>
          <w:ilvl w:val="0"/>
          <w:numId w:val="4"/>
        </w:num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Sistema della comunicazione non turistica</w:t>
      </w:r>
    </w:p>
    <w:p w:rsidR="00CB5705" w:rsidRDefault="00CB5705" w:rsidP="008820E9">
      <w:pPr>
        <w:jc w:val="both"/>
        <w:rPr>
          <w:rFonts w:ascii="Cambria" w:hAnsi="Cambria" w:cs="Arial"/>
          <w:b/>
        </w:rPr>
      </w:pPr>
    </w:p>
    <w:p w:rsidR="00CB5705" w:rsidRPr="008820E9" w:rsidRDefault="00CB5705" w:rsidP="008820E9">
      <w:pPr>
        <w:jc w:val="both"/>
        <w:rPr>
          <w:rFonts w:ascii="Cambria" w:hAnsi="Cambria" w:cs="Arial"/>
          <w:b/>
        </w:rPr>
      </w:pPr>
      <w:r w:rsidRPr="008820E9">
        <w:rPr>
          <w:rFonts w:ascii="Cambria" w:hAnsi="Cambria" w:cs="Arial"/>
          <w:b/>
        </w:rPr>
        <w:t>d) Utenti interni</w:t>
      </w:r>
    </w:p>
    <w:p w:rsidR="00CB5705" w:rsidRPr="008820E9" w:rsidRDefault="00CB5705" w:rsidP="008820E9">
      <w:p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-</w:t>
      </w:r>
      <w:r w:rsidRPr="008820E9">
        <w:rPr>
          <w:rFonts w:ascii="Cambria" w:hAnsi="Cambria" w:cs="Arial"/>
        </w:rPr>
        <w:tab/>
        <w:t>Dipendenti</w:t>
      </w:r>
    </w:p>
    <w:p w:rsidR="00CB5705" w:rsidRPr="008820E9" w:rsidRDefault="00CB5705" w:rsidP="008820E9">
      <w:p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-</w:t>
      </w:r>
      <w:r w:rsidRPr="008820E9">
        <w:rPr>
          <w:rFonts w:ascii="Cambria" w:hAnsi="Cambria" w:cs="Arial"/>
        </w:rPr>
        <w:tab/>
        <w:t>Gestori</w:t>
      </w:r>
    </w:p>
    <w:p w:rsidR="00CB5705" w:rsidRPr="008820E9" w:rsidRDefault="00CB5705" w:rsidP="008820E9">
      <w:pPr>
        <w:ind w:left="1418" w:hanging="425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-</w:t>
      </w:r>
      <w:r w:rsidRPr="008820E9">
        <w:rPr>
          <w:rFonts w:ascii="Cambria" w:hAnsi="Cambria" w:cs="Arial"/>
        </w:rPr>
        <w:tab/>
        <w:t>Collaboratori</w:t>
      </w:r>
    </w:p>
    <w:p w:rsidR="00CB5705" w:rsidRPr="008820E9" w:rsidRDefault="00CB5705" w:rsidP="008820E9">
      <w:pPr>
        <w:pStyle w:val="c2"/>
        <w:spacing w:before="0" w:beforeAutospacing="0" w:after="0" w:afterAutospacing="0"/>
        <w:jc w:val="both"/>
        <w:rPr>
          <w:rFonts w:ascii="Cambria" w:hAnsi="Cambria" w:cs="Arial"/>
        </w:rPr>
      </w:pPr>
    </w:p>
    <w:p w:rsidR="00CB5705" w:rsidRDefault="00CB5705" w:rsidP="008820E9">
      <w:pPr>
        <w:pStyle w:val="Titolo1"/>
        <w:spacing w:before="0"/>
        <w:jc w:val="both"/>
        <w:rPr>
          <w:rFonts w:cs="Arial"/>
          <w:bCs w:val="0"/>
          <w:sz w:val="24"/>
          <w:szCs w:val="24"/>
        </w:rPr>
      </w:pPr>
      <w:bookmarkStart w:id="4" w:name="_Toc320360763"/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Cs w:val="0"/>
          <w:sz w:val="24"/>
          <w:szCs w:val="24"/>
        </w:rPr>
      </w:pPr>
      <w:r w:rsidRPr="008820E9">
        <w:rPr>
          <w:rFonts w:cs="Arial"/>
          <w:bCs w:val="0"/>
          <w:sz w:val="24"/>
          <w:szCs w:val="24"/>
        </w:rPr>
        <w:t>4. Funzioni e Attività: i Servizi</w:t>
      </w:r>
      <w:bookmarkEnd w:id="4"/>
    </w:p>
    <w:p w:rsidR="00CB5705" w:rsidRDefault="00CB5705" w:rsidP="008820E9">
      <w:pPr>
        <w:ind w:firstLine="360"/>
        <w:jc w:val="both"/>
        <w:rPr>
          <w:rFonts w:ascii="Cambria" w:hAnsi="Cambria" w:cs="Arial"/>
        </w:rPr>
      </w:pP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 xml:space="preserve">Le prestazioni che la rete degli Uffici IAT dovrà garantire ed erogare sono rappresentate dalle informazioni analiticamente descritte nella tabella in calce a questo paragrafo, che il gestore dell’ufficio IAT dovrà svolgere in linea con i principi fondamentali sanciti (Mission). </w:t>
      </w:r>
    </w:p>
    <w:p w:rsidR="00CB5705" w:rsidRDefault="00CB5705" w:rsidP="008820E9">
      <w:pPr>
        <w:ind w:firstLine="360"/>
        <w:jc w:val="both"/>
        <w:rPr>
          <w:rFonts w:ascii="Cambria" w:hAnsi="Cambria" w:cs="Arial"/>
        </w:rPr>
      </w:pPr>
    </w:p>
    <w:p w:rsidR="00CB5705" w:rsidRDefault="00CB5705" w:rsidP="008820E9">
      <w:pPr>
        <w:ind w:firstLine="360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 xml:space="preserve">Le </w:t>
      </w:r>
      <w:r w:rsidRPr="008820E9">
        <w:rPr>
          <w:rFonts w:ascii="Cambria" w:hAnsi="Cambria" w:cs="Arial"/>
          <w:i/>
        </w:rPr>
        <w:t>informazioni</w:t>
      </w:r>
      <w:r w:rsidRPr="008820E9">
        <w:rPr>
          <w:rFonts w:ascii="Cambria" w:hAnsi="Cambria" w:cs="Arial"/>
        </w:rPr>
        <w:t xml:space="preserve"> erogate dagli uffici agli utenti sono, pertanto, sia </w:t>
      </w:r>
      <w:r w:rsidRPr="008820E9">
        <w:rPr>
          <w:rFonts w:ascii="Cambria" w:hAnsi="Cambria" w:cs="Arial"/>
          <w:i/>
        </w:rPr>
        <w:t>informazioni semplici</w:t>
      </w:r>
      <w:r w:rsidRPr="008820E9">
        <w:rPr>
          <w:rFonts w:ascii="Cambria" w:hAnsi="Cambria" w:cs="Arial"/>
        </w:rPr>
        <w:t xml:space="preserve"> che </w:t>
      </w:r>
      <w:r w:rsidRPr="008820E9">
        <w:rPr>
          <w:rFonts w:ascii="Cambria" w:hAnsi="Cambria" w:cs="Arial"/>
          <w:i/>
        </w:rPr>
        <w:t>informazioni complesse</w:t>
      </w:r>
      <w:r w:rsidRPr="008820E9">
        <w:rPr>
          <w:rFonts w:ascii="Cambria" w:hAnsi="Cambria" w:cs="Arial"/>
        </w:rPr>
        <w:t>. L’informazione complessa è quella che richiede l’elaborazione e/o l’acquisizione di più informazioni semplici già predisposte e fruibili, con conseguente produzione di una sintesi verbale (informazione allo sportello o telefonica) o scritta (informazione per posta, e-mail o fax). Le informazioni complesse necessitano quindi di tempi di risposta maggiori rispetto alle informazioni semplici e talvolta l’utente, a causa della complessità della risposta, è invitato ad attendere.</w:t>
      </w: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</w:rPr>
      </w:pP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 xml:space="preserve">Le informazioni descritte nella tabella A sono fruibili presso gli uffici IAT e possono essere erogate al front office, per telefono, fax, posta tradizionale, posta elettronica (e-mail), e se necessario anche attraverso l’ausilio di strumentazioni assistite (secondo </w:t>
      </w:r>
      <w:smartTag w:uri="urn:schemas-microsoft-com:office:smarttags" w:element="PersonName">
        <w:smartTagPr>
          <w:attr w:name="ProductID" w:val="la Legge Stanca"/>
        </w:smartTagPr>
        <w:r w:rsidRPr="008820E9">
          <w:rPr>
            <w:rFonts w:ascii="Cambria" w:hAnsi="Cambria" w:cs="Arial"/>
          </w:rPr>
          <w:t>la Legge Stanca</w:t>
        </w:r>
      </w:smartTag>
      <w:r w:rsidRPr="008820E9">
        <w:rPr>
          <w:rFonts w:ascii="Cambria" w:hAnsi="Cambria" w:cs="Arial"/>
        </w:rPr>
        <w:t xml:space="preserve">). </w:t>
      </w: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  <w:highlight w:val="yellow"/>
        </w:rPr>
      </w:pPr>
      <w:r w:rsidRPr="008820E9">
        <w:rPr>
          <w:rFonts w:ascii="Cambria" w:hAnsi="Cambria" w:cs="Arial"/>
        </w:rPr>
        <w:t xml:space="preserve">A supporto dei gestori del servizio vi è il sistema informativo regionale del turismo, comprensivo del database generale delle </w:t>
      </w:r>
      <w:r w:rsidR="00D8642F">
        <w:rPr>
          <w:rFonts w:ascii="Cambria" w:hAnsi="Cambria" w:cs="Arial"/>
        </w:rPr>
        <w:t>strutture ricettive e del portal</w:t>
      </w:r>
      <w:r w:rsidRPr="008820E9">
        <w:rPr>
          <w:rFonts w:ascii="Cambria" w:hAnsi="Cambria" w:cs="Arial"/>
        </w:rPr>
        <w:t>e regionale turistico.</w:t>
      </w:r>
    </w:p>
    <w:p w:rsidR="00CB5705" w:rsidRPr="008820E9" w:rsidRDefault="00CB5705" w:rsidP="008820E9">
      <w:pPr>
        <w:ind w:firstLine="360"/>
        <w:jc w:val="both"/>
        <w:rPr>
          <w:rFonts w:ascii="Cambria" w:hAnsi="Cambria" w:cs="Arial"/>
          <w:highlight w:val="yellow"/>
        </w:rPr>
      </w:pP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 w:val="0"/>
          <w:bCs w:val="0"/>
          <w:color w:val="auto"/>
          <w:sz w:val="24"/>
          <w:szCs w:val="24"/>
        </w:rPr>
      </w:pPr>
      <w:r w:rsidRPr="008820E9">
        <w:rPr>
          <w:rFonts w:cs="Arial"/>
          <w:b w:val="0"/>
          <w:bCs w:val="0"/>
          <w:color w:val="auto"/>
          <w:sz w:val="24"/>
          <w:szCs w:val="24"/>
        </w:rPr>
        <w:lastRenderedPageBreak/>
        <w:t>Questi i servizi minimi che dovranno essere garantiti dall’erogatore del servizio: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Attività di prima accoglienza, fornendo info utili per una miglior conoscenza e fruizione del territorio, come da tabella seguente, secondo richieste e modalità relative ai vari target;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Distribuzione gratuita di materiale informativo territoriale cartaceo o multimediale in lingua italiana e straniera, anche per utenti disabili;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Promozione di attività ed eventi locali e sostegno all’accoglienza di ospiti e pubblico giunti in Puglia per manifestazioni, spettacoli, mostre, fiere ed esposizioni, mercatini, meeting, congressi etc, ad opera di soggetti pubblici e privati;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Assistenza all’accoglienza nell’ambito di Educational Tour e Family Trip organizzati da Pugliapromozione ed altri partner;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  <w:i/>
        </w:rPr>
      </w:pPr>
      <w:r w:rsidRPr="008820E9">
        <w:rPr>
          <w:rFonts w:ascii="Cambria" w:hAnsi="Cambria" w:cs="Arial"/>
        </w:rPr>
        <w:t>Consultazione del database delle strutture ricettive e stabilimenti balneari dell’ambito territoriale ed informazioni relative, anche con riferimento al livello di accessibilità per categorie deboli;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Servizio informazione agli eventi di promozione e valorizzazione turistica realizzati sul territorio regionale (es Open days);</w:t>
      </w:r>
    </w:p>
    <w:p w:rsidR="00CB5705" w:rsidRPr="008820E9" w:rsidRDefault="00CB5705" w:rsidP="008820E9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Informazione ed assistenza turistica e sanitaria nei confronti dei turisti stranieri relativi alla modalità di utilizzo del Servizio Sanitario Nazionale (compilazione del modello E-111 necessario per l’assistenza sanitaria gratuita dei turisti all’estero in caso di emergenza e bisogno, reperibilità di strutture e servizi, informazioni generiche, stipulazione di polizze assicurative specifiche etc…).</w:t>
      </w:r>
    </w:p>
    <w:p w:rsidR="00CB5705" w:rsidRPr="008820E9" w:rsidRDefault="00CB5705" w:rsidP="008820E9">
      <w:pPr>
        <w:jc w:val="both"/>
        <w:rPr>
          <w:rFonts w:ascii="Cambria" w:hAnsi="Cambria" w:cs="Arial"/>
        </w:rPr>
      </w:pPr>
    </w:p>
    <w:p w:rsidR="00CB5705" w:rsidRDefault="00CB5705" w:rsidP="008820E9">
      <w:p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Gli standard qualitativi degli sportelli IAT saranno periodicamente sottoposti a una revisione condotta sulla base delle risposte fornite ad un questionario di customer satisfaction predisposto da Pugliapromozione e somministrato agli utenti dagli operatori del servizio.</w:t>
      </w:r>
    </w:p>
    <w:p w:rsidR="00CB5705" w:rsidRPr="008820E9" w:rsidRDefault="00CB5705" w:rsidP="008820E9">
      <w:pPr>
        <w:jc w:val="both"/>
        <w:rPr>
          <w:rFonts w:ascii="Cambria" w:hAnsi="Cambria" w:cs="Arial"/>
        </w:rPr>
      </w:pPr>
    </w:p>
    <w:p w:rsidR="00CB5705" w:rsidRPr="008820E9" w:rsidRDefault="00CB5705" w:rsidP="008820E9">
      <w:pPr>
        <w:jc w:val="both"/>
        <w:rPr>
          <w:rFonts w:ascii="Cambria" w:hAnsi="Cambria" w:cs="Arial"/>
        </w:rPr>
      </w:pPr>
      <w:r w:rsidRPr="008820E9">
        <w:rPr>
          <w:rFonts w:ascii="Cambria" w:hAnsi="Cambria" w:cs="Arial"/>
        </w:rPr>
        <w:t>Unitamente a questo, gli operatori dovranno essere in grado di accoglier</w:t>
      </w:r>
      <w:r>
        <w:rPr>
          <w:rFonts w:ascii="Cambria" w:hAnsi="Cambria" w:cs="Arial"/>
        </w:rPr>
        <w:t xml:space="preserve">e, </w:t>
      </w:r>
      <w:r w:rsidRPr="008820E9">
        <w:rPr>
          <w:rFonts w:ascii="Cambria" w:hAnsi="Cambria" w:cs="Arial"/>
        </w:rPr>
        <w:t xml:space="preserve">registrare </w:t>
      </w:r>
      <w:r>
        <w:rPr>
          <w:rFonts w:ascii="Cambria" w:hAnsi="Cambria" w:cs="Arial"/>
        </w:rPr>
        <w:t xml:space="preserve">e trasmettere le opinioni, proposte </w:t>
      </w:r>
      <w:r w:rsidRPr="008820E9">
        <w:rPr>
          <w:rFonts w:ascii="Cambria" w:hAnsi="Cambria" w:cs="Arial"/>
        </w:rPr>
        <w:t>e reclami al fine di migliorare l’offerta dei servizi e dei sistemi turistici e territoriali, nonché raccogliere ogni informazione statistica circa l’attività effettuata secondo le indicazioni fornite da Pugliapromozione.</w:t>
      </w:r>
    </w:p>
    <w:p w:rsidR="00CB5705" w:rsidRPr="008820E9" w:rsidRDefault="00CB5705" w:rsidP="008820E9">
      <w:pPr>
        <w:jc w:val="both"/>
        <w:rPr>
          <w:rFonts w:ascii="Cambria" w:hAnsi="Cambria" w:cs="Arial"/>
        </w:rPr>
      </w:pPr>
    </w:p>
    <w:p w:rsidR="00CB5705" w:rsidRPr="008820E9" w:rsidRDefault="00CB5705" w:rsidP="008820E9">
      <w:pPr>
        <w:ind w:left="360"/>
        <w:jc w:val="both"/>
        <w:rPr>
          <w:rFonts w:ascii="Cambria" w:hAnsi="Cambria" w:cs="Arial"/>
        </w:rPr>
      </w:pPr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sz w:val="24"/>
          <w:szCs w:val="24"/>
        </w:rPr>
      </w:pPr>
      <w:bookmarkStart w:id="5" w:name="_Toc320360774"/>
      <w:r w:rsidRPr="008820E9">
        <w:rPr>
          <w:rFonts w:cs="Arial"/>
          <w:sz w:val="24"/>
          <w:szCs w:val="24"/>
        </w:rPr>
        <w:t>Tabella A: Tipologia delle informazioni relative ai servizi standard</w:t>
      </w:r>
      <w:bookmarkEnd w:id="5"/>
    </w:p>
    <w:p w:rsidR="00CB5705" w:rsidRPr="008820E9" w:rsidRDefault="00CB5705" w:rsidP="008820E9">
      <w:pPr>
        <w:pStyle w:val="Titolo1"/>
        <w:spacing w:before="0"/>
        <w:jc w:val="both"/>
        <w:rPr>
          <w:rFonts w:cs="Arial"/>
          <w:b w:val="0"/>
          <w:sz w:val="24"/>
          <w:szCs w:val="24"/>
        </w:rPr>
      </w:pPr>
      <w:r w:rsidRPr="008820E9">
        <w:rPr>
          <w:rFonts w:cs="Arial"/>
          <w:b w:val="0"/>
          <w:sz w:val="24"/>
          <w:szCs w:val="24"/>
        </w:rPr>
        <w:t>(elenco esemplificativo e non esaustivo)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2"/>
        <w:gridCol w:w="7322"/>
      </w:tblGrid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Risorse paesaggistiche e culturali</w:t>
            </w:r>
          </w:p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Info, indirizzi, orari di apertura, modalità di fruizione e percorsi tematici su: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Luoghi di culto, musei, pinacoteche, siti archeologici,castelli e palazzi storici, borghi tipici, strutture rurali.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Parchi e riserve naturali, aree marine, paesaggio rurale e costiero, flora e fauna, Cea.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Storia, teatro, musica, letteratura ed arti espressive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Tradizioni, riti, costumi.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Enogastronomia, artigianato tipico, produzione locale.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Strutture alberghiere, extralberghiere</w:t>
            </w:r>
          </w:p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Indirizzi, recapiti, servizi accessori, prezzi e aperture: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Disponibilità di alloggi</w:t>
            </w:r>
            <w:r>
              <w:rPr>
                <w:rFonts w:ascii="Cambria" w:hAnsi="Cambria" w:cs="Arial"/>
              </w:rPr>
              <w:t xml:space="preserve">o per le strutture 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Accessibilità disabili ed utenti con esigenze speciali.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Accoglienza turisti a quattro zampe.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Stabilimenti balneari e ristorazione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ind w:left="17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Indirizzi e recapiti, servizi accessori, prezzi e aperture: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Disponibilità sta</w:t>
            </w:r>
            <w:r>
              <w:rPr>
                <w:rFonts w:ascii="Cambria" w:hAnsi="Cambria" w:cs="Arial"/>
              </w:rPr>
              <w:t xml:space="preserve">bilimenti balneari 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Accessibilità disabili ed utenti con esigenze speciali.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lastRenderedPageBreak/>
              <w:t>Accoglienza turisti a quattro zampe.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lastRenderedPageBreak/>
              <w:t>Eventi del territorio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 su: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Manifestazioni folcloristiche, sagre.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Feste, fiere ed eventi 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Festival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Concerti, opera.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Spettacoli teatrali, reading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Proiezioni cinematografiche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Mostre e concorsi di arte e cultura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Sport e tornei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Conferenze, presentazioni libri, incontri culturali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Servizio biglietteria per eventi convenzionati</w:t>
            </w:r>
            <w:r>
              <w:rPr>
                <w:rFonts w:ascii="Cambria" w:hAnsi="Cambria" w:cs="Arial"/>
              </w:rPr>
              <w:t>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Materiale informativo cartaceo e multimediale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Descrizione ed eventuali costi del materiale disponibile o reperibile (cartaceo, in braille e per ipovedenti, mappe tattili, multimediale, supportato da traduzione LIS e assistivo secondo Legge Stanca etc)</w:t>
            </w:r>
            <w:r>
              <w:rPr>
                <w:rFonts w:ascii="Cambria" w:hAnsi="Cambria" w:cs="Arial"/>
              </w:rPr>
              <w:t>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 xml:space="preserve">Servizio Guida ed Itinerari turistici. </w:t>
            </w:r>
          </w:p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Scuole e laboratori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Info, modalità di prenotazione, orari e costi su: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Visite guidate ed itinerari tematici, culturali, religiosi e naturalistici 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enogastronomici ed artigianali 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trekking, escursioni cicloturistiche, a cavallo, pescaturismo.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cammini ed itinerari slow.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corsi di cucina.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corsi di danza, teatro, musica.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laboratori artistici ed artigianali.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corsi di lingua.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Guide turistiche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Indirizzi, recapiti di guide turistiche, escursionistiche  in lingue italiana e straniere, di guide LIS e per non vedenti</w:t>
            </w:r>
            <w:r>
              <w:rPr>
                <w:rFonts w:ascii="Cambria" w:hAnsi="Cambria" w:cs="Arial"/>
              </w:rPr>
              <w:t>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Indirizzi e recapiti di assistenti per visitatori con esigenze speciali</w:t>
            </w:r>
            <w:r>
              <w:rPr>
                <w:rFonts w:ascii="Cambria" w:hAnsi="Cambria" w:cs="Arial"/>
              </w:rPr>
              <w:t>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Assistenza generica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 su: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Collegamento wireless a disposizione degli utenti.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Trasporti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Sicurezza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Sanità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Servizio di assistenza ad utenti con esigenze speciali.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lang w:val="en-GB"/>
              </w:rPr>
            </w:pPr>
            <w:r w:rsidRPr="008820E9">
              <w:rPr>
                <w:rFonts w:ascii="Cambria" w:hAnsi="Cambria" w:cs="Arial"/>
                <w:lang w:val="en-GB"/>
              </w:rPr>
              <w:t>Educational Tour e Family trip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Modalità, tempi e condizioni di iscrizione e prenotazione.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Informazioni su programma e logistica.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Costi e penali.</w:t>
            </w:r>
          </w:p>
        </w:tc>
      </w:tr>
      <w:tr w:rsidR="00CB5705" w:rsidRPr="0032771A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Strutture ricreative e del tempo libero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Strutture sportive e centri diving e snorkeling.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Noleggio mezzi ed attrezzature per attività sportive e ricreative.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Teatri, cinema, spazi culturali, mediateche.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Biblioteche e informagiovani.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Sedi congressuali ed espositive.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Parchi acquatici, parchi divertimenti, spazi per bimbi.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Masserie didattiche.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Internet point.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lang w:val="en-US"/>
              </w:rPr>
            </w:pPr>
            <w:r w:rsidRPr="008820E9">
              <w:rPr>
                <w:rFonts w:ascii="Cambria" w:hAnsi="Cambria" w:cs="Arial"/>
                <w:lang w:val="en-US"/>
              </w:rPr>
              <w:t>Discoteche, disco-bar, night club.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Infomobilità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Aeroporti ed info collegamenti aerei.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lastRenderedPageBreak/>
              <w:t>Stazioni bus ed info collegamenti su gomma.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Stazioni treni ed info collegamenti ferroviari.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Porti ed info su collegamenti marittimi.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Parcheggi ed aree di sosta  per camper e caravan.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Rete autostradale, strade principali di lunga percorrenza.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Navette, shuttle, taxi ed auto/moto a noleggio.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lastRenderedPageBreak/>
              <w:t>Notizie utili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Enti del turismo operanti sul territorio (comuni, provincia, regione, consorzi, ecc).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Uffici informazioni e servizi turistici pubblici e privati.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Agenzie di viaggio.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Agenzie immobiliari.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Associazioni di categoria.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Associazioni dei consumatori.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Ufficio di conciliazione.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Uffici postali, banche e sportelli bancomat.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Dogana.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Indirizzi servizi igienici.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Informazioni meteo.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Consoli onorari e rappresentanze estere.</w:t>
            </w:r>
          </w:p>
        </w:tc>
      </w:tr>
      <w:tr w:rsidR="00CB5705" w:rsidRPr="008820E9" w:rsidTr="00722C60">
        <w:tc>
          <w:tcPr>
            <w:tcW w:w="0" w:type="auto"/>
          </w:tcPr>
          <w:p w:rsidR="00CB5705" w:rsidRPr="008820E9" w:rsidRDefault="00CB5705" w:rsidP="008820E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Emergenza</w:t>
            </w:r>
          </w:p>
        </w:tc>
        <w:tc>
          <w:tcPr>
            <w:tcW w:w="0" w:type="auto"/>
          </w:tcPr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Forze dell’ordine.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Soccorso sanitario.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Servizio medico.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Farmacie.</w:t>
            </w:r>
          </w:p>
          <w:p w:rsidR="00CB5705" w:rsidRPr="008820E9" w:rsidRDefault="00CB5705" w:rsidP="00882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8820E9">
              <w:rPr>
                <w:rFonts w:ascii="Cambria" w:hAnsi="Cambria" w:cs="Arial"/>
              </w:rPr>
              <w:t>Soccorso stradale.</w:t>
            </w:r>
          </w:p>
        </w:tc>
      </w:tr>
    </w:tbl>
    <w:p w:rsidR="00CB5705" w:rsidRPr="00672620" w:rsidRDefault="00CB5705" w:rsidP="00672620">
      <w:pPr>
        <w:autoSpaceDE w:val="0"/>
        <w:autoSpaceDN w:val="0"/>
        <w:adjustRightInd w:val="0"/>
        <w:jc w:val="both"/>
        <w:outlineLvl w:val="5"/>
        <w:rPr>
          <w:rFonts w:ascii="Cambria" w:hAnsi="Cambria" w:cs="Arial"/>
          <w:b/>
        </w:rPr>
      </w:pPr>
    </w:p>
    <w:p w:rsidR="00CB5705" w:rsidRPr="00672620" w:rsidRDefault="00CB5705" w:rsidP="00672620">
      <w:pPr>
        <w:autoSpaceDE w:val="0"/>
        <w:autoSpaceDN w:val="0"/>
        <w:adjustRightInd w:val="0"/>
        <w:jc w:val="both"/>
        <w:outlineLvl w:val="5"/>
        <w:rPr>
          <w:rFonts w:ascii="Cambria" w:hAnsi="Cambria" w:cs="Arial"/>
          <w:b/>
        </w:rPr>
      </w:pPr>
    </w:p>
    <w:sectPr w:rsidR="00CB5705" w:rsidRPr="00672620" w:rsidSect="00B94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476A"/>
    <w:multiLevelType w:val="hybridMultilevel"/>
    <w:tmpl w:val="EF040288"/>
    <w:lvl w:ilvl="0" w:tplc="2AAA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A782C"/>
    <w:multiLevelType w:val="hybridMultilevel"/>
    <w:tmpl w:val="EEBC4E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B04103"/>
    <w:multiLevelType w:val="hybridMultilevel"/>
    <w:tmpl w:val="870C451C"/>
    <w:lvl w:ilvl="0" w:tplc="2AAA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B27969"/>
    <w:multiLevelType w:val="hybridMultilevel"/>
    <w:tmpl w:val="91502438"/>
    <w:lvl w:ilvl="0" w:tplc="CA6621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FB544F"/>
    <w:multiLevelType w:val="hybridMultilevel"/>
    <w:tmpl w:val="5FA46AD4"/>
    <w:lvl w:ilvl="0" w:tplc="2AAA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E0760"/>
    <w:multiLevelType w:val="hybridMultilevel"/>
    <w:tmpl w:val="37DECD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EAB31AD"/>
    <w:multiLevelType w:val="multilevel"/>
    <w:tmpl w:val="6142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880"/>
      </w:pPr>
      <w:rPr>
        <w:rFonts w:cs="Times New Roman" w:hint="default"/>
      </w:rPr>
    </w:lvl>
  </w:abstractNum>
  <w:abstractNum w:abstractNumId="7">
    <w:nsid w:val="583B1624"/>
    <w:multiLevelType w:val="multilevel"/>
    <w:tmpl w:val="9E06E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cs="Times New Roman" w:hint="default"/>
      </w:rPr>
    </w:lvl>
  </w:abstractNum>
  <w:abstractNum w:abstractNumId="8">
    <w:nsid w:val="5C364BD6"/>
    <w:multiLevelType w:val="hybridMultilevel"/>
    <w:tmpl w:val="365E2760"/>
    <w:lvl w:ilvl="0" w:tplc="2AAA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C6A5C"/>
    <w:multiLevelType w:val="hybridMultilevel"/>
    <w:tmpl w:val="35D22D5E"/>
    <w:lvl w:ilvl="0" w:tplc="2AAA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B6"/>
    <w:rsid w:val="00040460"/>
    <w:rsid w:val="00062416"/>
    <w:rsid w:val="000C60B4"/>
    <w:rsid w:val="000D3162"/>
    <w:rsid w:val="000E6D32"/>
    <w:rsid w:val="00102758"/>
    <w:rsid w:val="00104E0A"/>
    <w:rsid w:val="001344C6"/>
    <w:rsid w:val="001510F4"/>
    <w:rsid w:val="001D5648"/>
    <w:rsid w:val="00203A5E"/>
    <w:rsid w:val="0024487B"/>
    <w:rsid w:val="0025286C"/>
    <w:rsid w:val="00272FE2"/>
    <w:rsid w:val="00291DD4"/>
    <w:rsid w:val="002B6E31"/>
    <w:rsid w:val="00312BCE"/>
    <w:rsid w:val="00315F0D"/>
    <w:rsid w:val="00317BEE"/>
    <w:rsid w:val="0032771A"/>
    <w:rsid w:val="003A4DB6"/>
    <w:rsid w:val="003A5395"/>
    <w:rsid w:val="004570FB"/>
    <w:rsid w:val="00474DC6"/>
    <w:rsid w:val="00532EDB"/>
    <w:rsid w:val="005B2D35"/>
    <w:rsid w:val="005B4844"/>
    <w:rsid w:val="005D0ACF"/>
    <w:rsid w:val="005F345C"/>
    <w:rsid w:val="00672620"/>
    <w:rsid w:val="00691C07"/>
    <w:rsid w:val="007053C8"/>
    <w:rsid w:val="00722C60"/>
    <w:rsid w:val="007659E7"/>
    <w:rsid w:val="007720FB"/>
    <w:rsid w:val="007A23C5"/>
    <w:rsid w:val="007B38C8"/>
    <w:rsid w:val="00830C53"/>
    <w:rsid w:val="00851832"/>
    <w:rsid w:val="0086579F"/>
    <w:rsid w:val="0087117C"/>
    <w:rsid w:val="008820E9"/>
    <w:rsid w:val="008A2DB3"/>
    <w:rsid w:val="008D3879"/>
    <w:rsid w:val="009005A3"/>
    <w:rsid w:val="009530C5"/>
    <w:rsid w:val="0096407F"/>
    <w:rsid w:val="009F398E"/>
    <w:rsid w:val="00A15417"/>
    <w:rsid w:val="00A21CC8"/>
    <w:rsid w:val="00A914DA"/>
    <w:rsid w:val="00A91594"/>
    <w:rsid w:val="00AA307B"/>
    <w:rsid w:val="00AA6DEF"/>
    <w:rsid w:val="00B01DE1"/>
    <w:rsid w:val="00B94450"/>
    <w:rsid w:val="00BB5D07"/>
    <w:rsid w:val="00BE1538"/>
    <w:rsid w:val="00C00B2D"/>
    <w:rsid w:val="00C26EC9"/>
    <w:rsid w:val="00C3799B"/>
    <w:rsid w:val="00C4588E"/>
    <w:rsid w:val="00C82D1A"/>
    <w:rsid w:val="00CB5705"/>
    <w:rsid w:val="00CF5401"/>
    <w:rsid w:val="00D12998"/>
    <w:rsid w:val="00D8642F"/>
    <w:rsid w:val="00DF1766"/>
    <w:rsid w:val="00DF6C98"/>
    <w:rsid w:val="00E17F25"/>
    <w:rsid w:val="00E258E6"/>
    <w:rsid w:val="00E73846"/>
    <w:rsid w:val="00EC7C1E"/>
    <w:rsid w:val="00F26416"/>
    <w:rsid w:val="00F3007B"/>
    <w:rsid w:val="00F43ED9"/>
    <w:rsid w:val="00F52BC7"/>
    <w:rsid w:val="00F7481F"/>
    <w:rsid w:val="00F74AFA"/>
    <w:rsid w:val="00FB4F83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DB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A4DB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A4DB6"/>
    <w:rPr>
      <w:rFonts w:ascii="Cambria" w:hAnsi="Cambria" w:cs="Times New Roman"/>
      <w:b/>
      <w:bCs/>
      <w:color w:val="365F91"/>
      <w:sz w:val="28"/>
      <w:szCs w:val="28"/>
      <w:lang w:eastAsia="it-IT"/>
    </w:rPr>
  </w:style>
  <w:style w:type="paragraph" w:customStyle="1" w:styleId="c2">
    <w:name w:val="c2"/>
    <w:basedOn w:val="Normale"/>
    <w:uiPriority w:val="99"/>
    <w:rsid w:val="003A4DB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3A4DB6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rsid w:val="003A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DB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A4DB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A4DB6"/>
    <w:rPr>
      <w:rFonts w:ascii="Cambria" w:hAnsi="Cambria" w:cs="Times New Roman"/>
      <w:b/>
      <w:bCs/>
      <w:color w:val="365F91"/>
      <w:sz w:val="28"/>
      <w:szCs w:val="28"/>
      <w:lang w:eastAsia="it-IT"/>
    </w:rPr>
  </w:style>
  <w:style w:type="paragraph" w:customStyle="1" w:styleId="c2">
    <w:name w:val="c2"/>
    <w:basedOn w:val="Normale"/>
    <w:uiPriority w:val="99"/>
    <w:rsid w:val="003A4DB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3A4DB6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rsid w:val="003A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dei Servizi sintetica degli uffici IAT di Pugliapromozione</vt:lpstr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dei Servizi sintetica degli uffici IAT di Pugliapromozione</dc:title>
  <dc:creator>Utente</dc:creator>
  <cp:lastModifiedBy>daniela tardonato</cp:lastModifiedBy>
  <cp:revision>2</cp:revision>
  <dcterms:created xsi:type="dcterms:W3CDTF">2018-10-16T10:11:00Z</dcterms:created>
  <dcterms:modified xsi:type="dcterms:W3CDTF">2018-10-16T10:11:00Z</dcterms:modified>
</cp:coreProperties>
</file>